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E" w:rsidRPr="002D54CE" w:rsidRDefault="002D54CE" w:rsidP="002D54CE">
      <w:pPr>
        <w:pStyle w:val="Default"/>
        <w:jc w:val="center"/>
      </w:pPr>
      <w:r w:rsidRPr="002D54CE">
        <w:rPr>
          <w:b/>
          <w:bCs/>
        </w:rPr>
        <w:t>УСЛОВИЯ ДОГОВОРОВ О ПОДКЛЮЧЕНИИ</w:t>
      </w:r>
    </w:p>
    <w:p w:rsidR="002D54CE" w:rsidRDefault="002D54CE" w:rsidP="002D54CE">
      <w:pPr>
        <w:pStyle w:val="Default"/>
        <w:jc w:val="center"/>
        <w:rPr>
          <w:b/>
          <w:bCs/>
          <w:lang w:val="en-US"/>
        </w:rPr>
      </w:pPr>
      <w:r w:rsidRPr="002D54CE">
        <w:rPr>
          <w:b/>
          <w:bCs/>
        </w:rPr>
        <w:t>К СИСТЕМАМ ТЕПЛОСНАБЖЕНИЯ</w:t>
      </w:r>
    </w:p>
    <w:p w:rsidR="002D54CE" w:rsidRPr="002D54CE" w:rsidRDefault="002D54CE" w:rsidP="002D54CE">
      <w:pPr>
        <w:pStyle w:val="Default"/>
        <w:jc w:val="center"/>
        <w:rPr>
          <w:lang w:val="en-US"/>
        </w:rPr>
      </w:pPr>
    </w:p>
    <w:p w:rsidR="002D54CE" w:rsidRPr="002D54CE" w:rsidRDefault="002D54CE" w:rsidP="002D54CE">
      <w:pPr>
        <w:pStyle w:val="Default"/>
        <w:spacing w:after="27"/>
        <w:jc w:val="both"/>
      </w:pPr>
      <w:r w:rsidRPr="002D54CE">
        <w:t xml:space="preserve">1. Стороны договора (Заказчик и Исполнитель). </w:t>
      </w:r>
    </w:p>
    <w:p w:rsidR="002D54CE" w:rsidRPr="002D54CE" w:rsidRDefault="002D54CE" w:rsidP="002D54CE">
      <w:pPr>
        <w:pStyle w:val="Default"/>
        <w:spacing w:after="27"/>
        <w:jc w:val="both"/>
      </w:pPr>
      <w:r w:rsidRPr="002D54CE">
        <w:t xml:space="preserve">2. Подключаемый объект. </w:t>
      </w:r>
    </w:p>
    <w:p w:rsidR="002D54CE" w:rsidRPr="002D54CE" w:rsidRDefault="002D54CE" w:rsidP="002D54CE">
      <w:pPr>
        <w:pStyle w:val="Default"/>
        <w:spacing w:after="27"/>
        <w:jc w:val="both"/>
      </w:pPr>
      <w:r w:rsidRPr="002D54CE">
        <w:t xml:space="preserve">3. Размер подключаемой тепловой нагрузки объекта капитального строительства; </w:t>
      </w:r>
    </w:p>
    <w:p w:rsidR="002D54CE" w:rsidRPr="002D54CE" w:rsidRDefault="002D54CE" w:rsidP="002D54CE">
      <w:pPr>
        <w:pStyle w:val="Default"/>
        <w:spacing w:after="27"/>
        <w:jc w:val="both"/>
      </w:pPr>
      <w:r w:rsidRPr="002D54CE">
        <w:t xml:space="preserve">4. Размер платы за подключение к системе теплоснабжения, вносимой Заказчиком, определяется как произведение установленного Исполнителю размера платы за подключение и величины подключаемой тепловой нагрузки, указанной в договоре о подключении к системе теплоснабжения.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5. Порядок и сроки внесения Заказчиком платы за подключение: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- первый платеж в размере 15% от размера платы за подключение, указанного в договоре, производится в течение 15 календарных дней с момента заключения настоящего договора.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- второй платеж в размере 50% от размера платы за подключение, указанного в договоре, производится в течение 90 календарных дней с момента заключения настоящего договора, но не позднее даты фактического присоединения объекта к сетям.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- третий платеж (окончательный) в размере 35% от размера платы за подключение, указанного в договоре, производится в течение 15 календарных дней </w:t>
      </w:r>
      <w:proofErr w:type="gramStart"/>
      <w:r w:rsidRPr="002D54CE">
        <w:t>с даты подписания</w:t>
      </w:r>
      <w:proofErr w:type="gramEnd"/>
      <w:r w:rsidRPr="002D54CE">
        <w:t xml:space="preserve"> сторонами акта о подключении, фиксирующего техническую готовность к подаче ресурсов на объект Заказчика, но не позднее выполнения условий подачи ресурсов;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6. Перечень мероприятий по подключению объекта капитального строительства к сетям инженерно-технического обеспечения, выполняемых Исполнителем в срок не позднее 18 месяцев </w:t>
      </w:r>
      <w:proofErr w:type="gramStart"/>
      <w:r w:rsidRPr="002D54CE">
        <w:t>с даты заключения</w:t>
      </w:r>
      <w:proofErr w:type="gramEnd"/>
      <w:r w:rsidRPr="002D54CE">
        <w:t xml:space="preserve"> договора о подключении (если иное не предусмотрено Инвестиционной программой).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7. Перечень мероприятий по подключению объекта капитального строительства к сетям инженерно-технического обеспечения, выполняемых Заказчиком до начала подачи тепловой энергии, теплоносителя. Заказчик обязуется выполнить мероприятия, необходимые для обеспечения надлежащих условий теплоснабжения Объекта, в соответствии с проектной документацией. До ввода объектов в эксплуатацию, при оформлении акта технической готовности, обеспечить доступ представителей Исполнителя к объектам для проверки выполнения Заказчиком условий подключения в части величины разрешенной к присоединению тепловой мощности.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8. </w:t>
      </w:r>
      <w:proofErr w:type="gramStart"/>
      <w:r w:rsidRPr="002D54CE">
        <w:t xml:space="preserve">Место положения точек подключения, параметры подключения (в виде приложения к Договору «Условия подключения к системе теплоснабжения». </w:t>
      </w:r>
      <w:proofErr w:type="gramEnd"/>
    </w:p>
    <w:p w:rsidR="002D54CE" w:rsidRPr="002D54CE" w:rsidRDefault="002D54CE" w:rsidP="002D54CE">
      <w:pPr>
        <w:pStyle w:val="Default"/>
        <w:jc w:val="both"/>
      </w:pPr>
      <w:r w:rsidRPr="002D54CE">
        <w:t xml:space="preserve">9. Срок действия договора до полного исполнения Сторонами своих обязательств по договору, но не более 3-х лет с момента заключения.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10. Ответственность сторон за неисполнение или ненадлежащее исполнение обязательств: обязанность уплаты виновной стороной неустойки.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11. Условия расторжения договора: </w:t>
      </w:r>
    </w:p>
    <w:p w:rsidR="002D54CE" w:rsidRPr="002D54CE" w:rsidRDefault="002D54CE" w:rsidP="002D54CE">
      <w:pPr>
        <w:pStyle w:val="Default"/>
        <w:jc w:val="both"/>
      </w:pPr>
      <w:r w:rsidRPr="002D54CE">
        <w:t xml:space="preserve">- при одностороннем расторжении договора Заказчиком после получения от Исполнителя акта о наличии тепловой нагрузки предусмотренной договором, в точке подключения, для теплоснабжения Объекта, обязательства Исполнителя по предоставлению Объекту соответствующей нагрузки и договор со стороны Исполнителя являются исполненными, сумма оплаты, произведенная до момента расторжения договора, Заказчику не возвращается. </w:t>
      </w:r>
    </w:p>
    <w:p w:rsidR="00EE6BE4" w:rsidRPr="00FD0C70" w:rsidRDefault="002D54CE" w:rsidP="002D54CE">
      <w:pPr>
        <w:jc w:val="both"/>
        <w:rPr>
          <w:rFonts w:ascii="Times New Roman" w:hAnsi="Times New Roman" w:cs="Times New Roman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>12. Фактическое исполнение договора и выполнение мероприятий оформляется двухсторонними Актами о подключении и технической готовности.</w:t>
      </w:r>
    </w:p>
    <w:sectPr w:rsidR="00EE6BE4" w:rsidRPr="00FD0C70" w:rsidSect="0079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CE"/>
    <w:rsid w:val="002D54CE"/>
    <w:rsid w:val="0054044A"/>
    <w:rsid w:val="00676A21"/>
    <w:rsid w:val="00790A59"/>
    <w:rsid w:val="008F16BB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4</cp:revision>
  <dcterms:created xsi:type="dcterms:W3CDTF">2016-05-10T06:54:00Z</dcterms:created>
  <dcterms:modified xsi:type="dcterms:W3CDTF">2016-05-10T06:56:00Z</dcterms:modified>
</cp:coreProperties>
</file>